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B2" w:rsidRDefault="00C616B2" w:rsidP="00B1558D">
      <w:pPr>
        <w:pStyle w:val="NoSpacing"/>
        <w:jc w:val="center"/>
        <w:rPr>
          <w:w w:val="105"/>
        </w:rPr>
      </w:pPr>
      <w:r>
        <w:rPr>
          <w:spacing w:val="-6"/>
          <w:w w:val="105"/>
        </w:rPr>
        <w:t>Separation Ethics:</w:t>
      </w:r>
      <w:r>
        <w:rPr>
          <w:spacing w:val="-6"/>
          <w:w w:val="105"/>
        </w:rPr>
        <w:br/>
      </w:r>
      <w:r>
        <w:rPr>
          <w:w w:val="105"/>
        </w:rPr>
        <w:t>When Pastor and Congregation say Good-bye</w:t>
      </w:r>
    </w:p>
    <w:p w:rsidR="00C616B2" w:rsidRDefault="00C616B2" w:rsidP="00B1558D">
      <w:pPr>
        <w:pStyle w:val="NoSpacing"/>
        <w:jc w:val="center"/>
        <w:rPr>
          <w:spacing w:val="-6"/>
          <w:w w:val="105"/>
        </w:rPr>
      </w:pPr>
      <w:r>
        <w:rPr>
          <w:spacing w:val="-6"/>
          <w:w w:val="105"/>
        </w:rPr>
        <w:t>(September, 2003)</w:t>
      </w:r>
    </w:p>
    <w:p w:rsidR="00B1558D" w:rsidRDefault="00B1558D" w:rsidP="00B1558D">
      <w:pPr>
        <w:pStyle w:val="NoSpacing"/>
        <w:jc w:val="center"/>
        <w:rPr>
          <w:spacing w:val="-6"/>
          <w:w w:val="105"/>
        </w:rPr>
      </w:pPr>
      <w:r>
        <w:rPr>
          <w:spacing w:val="-6"/>
          <w:w w:val="105"/>
        </w:rPr>
        <w:t>(Revised August 20, 2009)</w:t>
      </w:r>
    </w:p>
    <w:p w:rsidR="00B1558D" w:rsidRDefault="00215F96" w:rsidP="00B1558D">
      <w:pPr>
        <w:pStyle w:val="NoSpacing"/>
        <w:jc w:val="center"/>
        <w:rPr>
          <w:spacing w:val="-6"/>
          <w:w w:val="105"/>
        </w:rPr>
      </w:pPr>
      <w:r>
        <w:rPr>
          <w:spacing w:val="-6"/>
          <w:w w:val="105"/>
        </w:rPr>
        <w:t>(Revised October 8, 2012)</w:t>
      </w:r>
    </w:p>
    <w:p w:rsidR="004F4218" w:rsidRDefault="004F4218" w:rsidP="00B1558D">
      <w:pPr>
        <w:pStyle w:val="NoSpacing"/>
        <w:jc w:val="center"/>
        <w:rPr>
          <w:spacing w:val="-6"/>
          <w:w w:val="105"/>
        </w:rPr>
      </w:pPr>
    </w:p>
    <w:p w:rsidR="004F4218" w:rsidRDefault="004F4218" w:rsidP="00B1558D">
      <w:pPr>
        <w:pStyle w:val="NoSpacing"/>
        <w:jc w:val="center"/>
        <w:rPr>
          <w:spacing w:val="-6"/>
          <w:w w:val="105"/>
        </w:rPr>
      </w:pPr>
    </w:p>
    <w:p w:rsidR="00C616B2" w:rsidRPr="00B1558D" w:rsidRDefault="00C616B2" w:rsidP="00B1558D">
      <w:pPr>
        <w:pStyle w:val="NoSpacing"/>
        <w:rPr>
          <w:b/>
          <w:w w:val="105"/>
          <w:u w:val="single"/>
        </w:rPr>
      </w:pPr>
      <w:r w:rsidRPr="00B1558D">
        <w:rPr>
          <w:b/>
          <w:w w:val="105"/>
          <w:u w:val="single"/>
        </w:rPr>
        <w:t>Definition</w:t>
      </w:r>
    </w:p>
    <w:p w:rsidR="00B1558D" w:rsidRDefault="00B1558D" w:rsidP="00B1558D">
      <w:pPr>
        <w:pStyle w:val="NoSpacing"/>
        <w:rPr>
          <w:w w:val="105"/>
        </w:rPr>
      </w:pPr>
    </w:p>
    <w:p w:rsidR="00C616B2" w:rsidRDefault="00C616B2" w:rsidP="00B1558D">
      <w:pPr>
        <w:pStyle w:val="NoSpacing"/>
        <w:rPr>
          <w:spacing w:val="-6"/>
          <w:w w:val="105"/>
        </w:rPr>
      </w:pPr>
      <w:r>
        <w:rPr>
          <w:w w:val="105"/>
        </w:rPr>
        <w:t xml:space="preserve">A former pastor is one who no longer serves as pastor, associate pastor, co pastor, or in </w:t>
      </w:r>
      <w:r>
        <w:rPr>
          <w:spacing w:val="-6"/>
          <w:w w:val="105"/>
        </w:rPr>
        <w:t xml:space="preserve">any temporary pastoral relationship in a congregation. A new pastor is one who currently </w:t>
      </w:r>
      <w:r>
        <w:rPr>
          <w:spacing w:val="-8"/>
          <w:w w:val="105"/>
        </w:rPr>
        <w:t xml:space="preserve">serves as pastor, associate pastor, co-pastor, or in any temporary pastoral relationship in a </w:t>
      </w:r>
      <w:r>
        <w:rPr>
          <w:spacing w:val="-6"/>
          <w:w w:val="105"/>
        </w:rPr>
        <w:t>congregation.</w:t>
      </w:r>
    </w:p>
    <w:p w:rsidR="00B1558D" w:rsidRDefault="00B1558D">
      <w:pPr>
        <w:spacing w:before="144"/>
        <w:jc w:val="both"/>
        <w:rPr>
          <w:spacing w:val="-6"/>
          <w:w w:val="105"/>
        </w:rPr>
      </w:pPr>
    </w:p>
    <w:p w:rsidR="00B1558D" w:rsidRPr="00B1558D" w:rsidRDefault="00C616B2" w:rsidP="00B1558D">
      <w:pPr>
        <w:pStyle w:val="NoSpacing"/>
        <w:rPr>
          <w:b/>
          <w:w w:val="105"/>
          <w:u w:val="single"/>
        </w:rPr>
      </w:pPr>
      <w:r w:rsidRPr="00B1558D">
        <w:rPr>
          <w:b/>
          <w:w w:val="105"/>
          <w:u w:val="single"/>
        </w:rPr>
        <w:t>The Former Pastor</w:t>
      </w:r>
    </w:p>
    <w:p w:rsidR="00C616B2" w:rsidRDefault="00C616B2" w:rsidP="00B1558D">
      <w:pPr>
        <w:pStyle w:val="NoSpacing"/>
        <w:rPr>
          <w:w w:val="105"/>
        </w:rPr>
      </w:pPr>
      <w:r>
        <w:rPr>
          <w:w w:val="105"/>
        </w:rPr>
        <w:t xml:space="preserve"> </w:t>
      </w: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w w:val="105"/>
        </w:rPr>
        <w:t xml:space="preserve">The former pastor, whether his/her residence is close or distant, must guard against perpetuating close ties with the former congregation. It is incumbent upon the former </w:t>
      </w:r>
      <w:r>
        <w:rPr>
          <w:spacing w:val="-4"/>
          <w:w w:val="105"/>
        </w:rPr>
        <w:t xml:space="preserve">pastor to ascertain that parishioners know that her/his relationship with the congregation </w:t>
      </w:r>
      <w:r>
        <w:rPr>
          <w:spacing w:val="-1"/>
          <w:w w:val="105"/>
        </w:rPr>
        <w:t xml:space="preserve">will come to an end. The former pastor should publicly announce that he/she will no </w:t>
      </w:r>
      <w:r>
        <w:rPr>
          <w:spacing w:val="1"/>
          <w:w w:val="105"/>
        </w:rPr>
        <w:t xml:space="preserve">longer be available for pastoral services following the stated date of termination. </w:t>
      </w:r>
      <w:r>
        <w:rPr>
          <w:w w:val="105"/>
        </w:rPr>
        <w:t xml:space="preserve">Thereafter, the former pastor shall fulfill that announced intention by declining all requests from members of the congregation for such services. In special situations, a </w:t>
      </w:r>
      <w:r>
        <w:rPr>
          <w:spacing w:val="-3"/>
          <w:w w:val="105"/>
        </w:rPr>
        <w:t xml:space="preserve">former pastor may be called upon for services upon the invitation of the new pastor and </w:t>
      </w:r>
      <w:r>
        <w:rPr>
          <w:spacing w:val="-5"/>
          <w:w w:val="105"/>
        </w:rPr>
        <w:t xml:space="preserve">the approval of the session. The former pastor would not ordinarily conduct services but </w:t>
      </w:r>
      <w:r>
        <w:rPr>
          <w:spacing w:val="-4"/>
          <w:w w:val="105"/>
        </w:rPr>
        <w:t>rather would assist the new pastor at his/her direction.</w:t>
      </w:r>
    </w:p>
    <w:p w:rsidR="00B1558D" w:rsidRDefault="00B1558D" w:rsidP="00B1558D">
      <w:pPr>
        <w:pStyle w:val="NoSpacing"/>
        <w:rPr>
          <w:spacing w:val="-4"/>
          <w:w w:val="105"/>
        </w:rPr>
      </w:pPr>
    </w:p>
    <w:p w:rsidR="00C616B2" w:rsidRDefault="00C616B2" w:rsidP="00B1558D">
      <w:pPr>
        <w:pStyle w:val="NoSpacing"/>
        <w:rPr>
          <w:spacing w:val="-5"/>
          <w:w w:val="105"/>
        </w:rPr>
      </w:pPr>
      <w:r>
        <w:rPr>
          <w:spacing w:val="-4"/>
          <w:w w:val="105"/>
        </w:rPr>
        <w:t xml:space="preserve">If the former pastor maintains residence in the community, she/he should seek a church </w:t>
      </w:r>
      <w:r>
        <w:rPr>
          <w:spacing w:val="-3"/>
          <w:w w:val="105"/>
        </w:rPr>
        <w:t xml:space="preserve">home in another parish. The former pastor should not be a part of the worshiping or fellowship life of the congregation except upon the initiative and invitation of the new </w:t>
      </w:r>
      <w:r>
        <w:rPr>
          <w:spacing w:val="-4"/>
          <w:w w:val="105"/>
        </w:rPr>
        <w:t xml:space="preserve">pastor. If such an invitation is extended, it should not occur until the next installed pastor </w:t>
      </w:r>
      <w:r>
        <w:rPr>
          <w:spacing w:val="4"/>
          <w:w w:val="105"/>
        </w:rPr>
        <w:t>has had an opportunity to establish relationships within the congregation.</w:t>
      </w:r>
      <w:r w:rsidR="00B1558D">
        <w:rPr>
          <w:spacing w:val="4"/>
          <w:w w:val="105"/>
        </w:rPr>
        <w:t xml:space="preserve">  </w:t>
      </w:r>
      <w:r w:rsidR="00B1558D" w:rsidRPr="00215F96">
        <w:rPr>
          <w:spacing w:val="4"/>
          <w:w w:val="105"/>
        </w:rPr>
        <w:t>When a church is without pastoral</w:t>
      </w:r>
      <w:r w:rsidR="00B1558D" w:rsidRPr="007A5E2F">
        <w:rPr>
          <w:b/>
          <w:spacing w:val="4"/>
          <w:w w:val="105"/>
        </w:rPr>
        <w:t xml:space="preserve"> </w:t>
      </w:r>
      <w:r w:rsidR="00B1558D" w:rsidRPr="00215F96">
        <w:rPr>
          <w:spacing w:val="4"/>
          <w:w w:val="105"/>
        </w:rPr>
        <w:t>leadership (no installed</w:t>
      </w:r>
      <w:r w:rsidR="00215F96" w:rsidRPr="00215F96">
        <w:rPr>
          <w:spacing w:val="4"/>
          <w:w w:val="105"/>
        </w:rPr>
        <w:t xml:space="preserve"> or temporary pastor or Commissioned Ruling elder</w:t>
      </w:r>
      <w:r w:rsidR="00B1558D" w:rsidRPr="00215F96">
        <w:rPr>
          <w:spacing w:val="4"/>
          <w:w w:val="105"/>
        </w:rPr>
        <w:t xml:space="preserve">), a former pastor may </w:t>
      </w:r>
      <w:r w:rsidR="001D3B12">
        <w:rPr>
          <w:spacing w:val="4"/>
          <w:w w:val="105"/>
        </w:rPr>
        <w:t>perform pastoral duties (baptisms</w:t>
      </w:r>
      <w:r w:rsidR="00B1558D" w:rsidRPr="00215F96">
        <w:rPr>
          <w:spacing w:val="4"/>
          <w:w w:val="105"/>
        </w:rPr>
        <w:t>, weddings, funerals, or hospital visitations) only at the request of the session</w:t>
      </w:r>
      <w:r w:rsidR="007A5E2F" w:rsidRPr="00215F96">
        <w:rPr>
          <w:spacing w:val="4"/>
          <w:w w:val="105"/>
        </w:rPr>
        <w:t xml:space="preserve"> and with the concurrence of the COM Moderator</w:t>
      </w:r>
      <w:r w:rsidR="00B1558D" w:rsidRPr="00215F96">
        <w:rPr>
          <w:spacing w:val="4"/>
          <w:w w:val="105"/>
        </w:rPr>
        <w:t>.</w:t>
      </w:r>
      <w:r w:rsidR="00B1558D">
        <w:rPr>
          <w:spacing w:val="4"/>
          <w:w w:val="105"/>
        </w:rPr>
        <w:t xml:space="preserve"> </w:t>
      </w:r>
      <w:r>
        <w:rPr>
          <w:spacing w:val="4"/>
          <w:w w:val="105"/>
        </w:rPr>
        <w:t xml:space="preserve"> This </w:t>
      </w:r>
      <w:r>
        <w:rPr>
          <w:spacing w:val="-5"/>
          <w:w w:val="105"/>
        </w:rPr>
        <w:t>relationship should immediately cease if it is in any way causing conflict within the body.</w:t>
      </w:r>
    </w:p>
    <w:p w:rsidR="00B1558D" w:rsidRDefault="00B1558D" w:rsidP="00B1558D">
      <w:pPr>
        <w:pStyle w:val="NoSpacing"/>
        <w:rPr>
          <w:spacing w:val="-6"/>
          <w:w w:val="105"/>
        </w:rPr>
      </w:pPr>
    </w:p>
    <w:p w:rsidR="00C616B2" w:rsidRDefault="00C616B2" w:rsidP="00B1558D">
      <w:pPr>
        <w:pStyle w:val="NoSpacing"/>
        <w:rPr>
          <w:spacing w:val="-6"/>
          <w:w w:val="105"/>
        </w:rPr>
      </w:pPr>
      <w:r>
        <w:rPr>
          <w:spacing w:val="-6"/>
          <w:w w:val="105"/>
        </w:rPr>
        <w:t xml:space="preserve">The former pastor should not be involved, in any way, in the selection process of the new </w:t>
      </w:r>
      <w:r>
        <w:rPr>
          <w:spacing w:val="-5"/>
          <w:w w:val="105"/>
        </w:rPr>
        <w:t xml:space="preserve">pastor nor become engaged in conversations with church members or church staff which </w:t>
      </w:r>
      <w:r>
        <w:rPr>
          <w:w w:val="105"/>
        </w:rPr>
        <w:t xml:space="preserve">offer opinions or criticism about the life of the congregation or the performance of the </w:t>
      </w:r>
      <w:r>
        <w:rPr>
          <w:spacing w:val="-7"/>
          <w:w w:val="105"/>
        </w:rPr>
        <w:t xml:space="preserve">new pastor. The former pastor should help prepare the remaining staff for the impending </w:t>
      </w:r>
      <w:r>
        <w:rPr>
          <w:spacing w:val="-3"/>
          <w:w w:val="105"/>
        </w:rPr>
        <w:t xml:space="preserve">separation, encouraging them to receive and welcome the new pastor, and making clear </w:t>
      </w:r>
      <w:r>
        <w:rPr>
          <w:w w:val="105"/>
        </w:rPr>
        <w:t>that she/he will not b</w:t>
      </w:r>
      <w:r w:rsidR="001D3B12">
        <w:rPr>
          <w:w w:val="105"/>
        </w:rPr>
        <w:t>e available for counsel or advic</w:t>
      </w:r>
      <w:r>
        <w:rPr>
          <w:w w:val="105"/>
        </w:rPr>
        <w:t xml:space="preserve">e regarding the life and ministry of </w:t>
      </w:r>
      <w:r>
        <w:rPr>
          <w:spacing w:val="-6"/>
          <w:w w:val="105"/>
        </w:rPr>
        <w:t>the congregation.</w:t>
      </w:r>
    </w:p>
    <w:p w:rsidR="00B1558D" w:rsidRDefault="00B1558D" w:rsidP="00B1558D">
      <w:pPr>
        <w:pStyle w:val="NoSpacing"/>
        <w:rPr>
          <w:spacing w:val="-5"/>
          <w:w w:val="105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spacing w:val="-5"/>
          <w:w w:val="105"/>
        </w:rPr>
        <w:t xml:space="preserve">Former pastors who are elected pastor emeritus are reminded that this is an honorary title and carries no job responsibilities or privileges unless they are approved by the session. </w:t>
      </w:r>
      <w:r>
        <w:rPr>
          <w:spacing w:val="-1"/>
          <w:w w:val="105"/>
        </w:rPr>
        <w:t xml:space="preserve">Former pastors are still under the obligation of the </w:t>
      </w:r>
      <w:r w:rsidR="00215F96">
        <w:rPr>
          <w:spacing w:val="-1"/>
          <w:w w:val="105"/>
        </w:rPr>
        <w:t>presbyteries</w:t>
      </w:r>
      <w:r>
        <w:rPr>
          <w:spacing w:val="-1"/>
          <w:w w:val="105"/>
        </w:rPr>
        <w:t xml:space="preserve"> (or denomination’s) </w:t>
      </w:r>
      <w:r>
        <w:rPr>
          <w:spacing w:val="-4"/>
          <w:w w:val="105"/>
        </w:rPr>
        <w:t>sexual misconduct guidelines.</w:t>
      </w:r>
      <w:bookmarkStart w:id="0" w:name="_GoBack"/>
      <w:bookmarkEnd w:id="0"/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C616B2" w:rsidRPr="004F4218" w:rsidRDefault="00C616B2" w:rsidP="00B1558D">
      <w:pPr>
        <w:pStyle w:val="NoSpacing"/>
        <w:rPr>
          <w:b/>
          <w:w w:val="105"/>
          <w:u w:val="single"/>
        </w:rPr>
      </w:pPr>
      <w:r w:rsidRPr="004F4218">
        <w:rPr>
          <w:b/>
          <w:w w:val="105"/>
          <w:u w:val="single"/>
        </w:rPr>
        <w:t>The Session</w:t>
      </w:r>
    </w:p>
    <w:p w:rsidR="004F4218" w:rsidRDefault="004F4218" w:rsidP="00B1558D">
      <w:pPr>
        <w:pStyle w:val="NoSpacing"/>
        <w:rPr>
          <w:w w:val="105"/>
          <w:u w:val="single"/>
        </w:rPr>
      </w:pPr>
    </w:p>
    <w:p w:rsidR="00C616B2" w:rsidRDefault="00C616B2" w:rsidP="00B1558D">
      <w:pPr>
        <w:pStyle w:val="NoSpacing"/>
        <w:rPr>
          <w:w w:val="105"/>
        </w:rPr>
      </w:pPr>
      <w:r>
        <w:rPr>
          <w:w w:val="105"/>
        </w:rPr>
        <w:t xml:space="preserve">The session can assist the former pastor in interpreting the meaning of the end of a </w:t>
      </w:r>
      <w:r>
        <w:rPr>
          <w:spacing w:val="-8"/>
          <w:w w:val="105"/>
        </w:rPr>
        <w:t xml:space="preserve">pastoral relationship to the congregation. It is appropriate for the session to arrange for an </w:t>
      </w:r>
      <w:r>
        <w:rPr>
          <w:w w:val="105"/>
        </w:rPr>
        <w:t xml:space="preserve">occasion when the congregation and former pastor may formally say good-bye. The </w:t>
      </w:r>
      <w:r>
        <w:rPr>
          <w:spacing w:val="-4"/>
          <w:w w:val="105"/>
        </w:rPr>
        <w:t xml:space="preserve">session will want to be sensitive to the feeling of loss experienced by members of the </w:t>
      </w:r>
      <w:r>
        <w:rPr>
          <w:spacing w:val="1"/>
          <w:w w:val="105"/>
        </w:rPr>
        <w:t>congregation while demonstrating through its actions the meaning of the end of th</w:t>
      </w:r>
      <w:r w:rsidR="004F4218">
        <w:rPr>
          <w:spacing w:val="1"/>
          <w:w w:val="105"/>
        </w:rPr>
        <w:t xml:space="preserve">e </w:t>
      </w:r>
      <w:r>
        <w:rPr>
          <w:w w:val="105"/>
        </w:rPr>
        <w:t xml:space="preserve">pastoral relationship. The session can help the members by encouraging them to see this </w:t>
      </w:r>
      <w:r>
        <w:rPr>
          <w:spacing w:val="-2"/>
          <w:w w:val="105"/>
        </w:rPr>
        <w:t xml:space="preserve">as an opportunity for growth and change. This can be a time of listening to individuals </w:t>
      </w:r>
      <w:r>
        <w:rPr>
          <w:spacing w:val="-7"/>
          <w:w w:val="105"/>
        </w:rPr>
        <w:t xml:space="preserve">and groups as welt as a time for examining the present and future life and ministry of the </w:t>
      </w:r>
      <w:r>
        <w:rPr>
          <w:w w:val="105"/>
        </w:rPr>
        <w:t>church.</w:t>
      </w:r>
    </w:p>
    <w:p w:rsidR="004F4218" w:rsidRDefault="004F4218" w:rsidP="00B1558D">
      <w:pPr>
        <w:pStyle w:val="NoSpacing"/>
        <w:rPr>
          <w:w w:val="105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w w:val="105"/>
        </w:rPr>
        <w:t xml:space="preserve">The session should grant the use of the sanctuary for baptisms, weddings or funerals in </w:t>
      </w:r>
      <w:r>
        <w:rPr>
          <w:spacing w:val="-4"/>
          <w:w w:val="105"/>
        </w:rPr>
        <w:t>which the former pastor is to preside only at the invitation of the new pastor.</w:t>
      </w:r>
    </w:p>
    <w:p w:rsidR="004F4218" w:rsidRDefault="004F4218" w:rsidP="00B1558D">
      <w:pPr>
        <w:pStyle w:val="NoSpacing"/>
        <w:rPr>
          <w:spacing w:val="-5"/>
          <w:w w:val="105"/>
        </w:rPr>
      </w:pPr>
    </w:p>
    <w:p w:rsidR="00C616B2" w:rsidRDefault="00C616B2" w:rsidP="00B1558D">
      <w:pPr>
        <w:pStyle w:val="NoSpacing"/>
        <w:rPr>
          <w:spacing w:val="-6"/>
          <w:w w:val="105"/>
        </w:rPr>
      </w:pPr>
      <w:r>
        <w:rPr>
          <w:spacing w:val="-5"/>
          <w:w w:val="105"/>
        </w:rPr>
        <w:t xml:space="preserve">The session should refrain from being critical of their former pastor or of other church </w:t>
      </w:r>
      <w:r>
        <w:rPr>
          <w:spacing w:val="-6"/>
          <w:w w:val="105"/>
        </w:rPr>
        <w:t>members to the new pastor.</w:t>
      </w:r>
    </w:p>
    <w:p w:rsidR="004F4218" w:rsidRDefault="004F4218" w:rsidP="00B1558D">
      <w:pPr>
        <w:pStyle w:val="NoSpacing"/>
        <w:rPr>
          <w:spacing w:val="-4"/>
          <w:w w:val="105"/>
          <w:u w:val="single"/>
        </w:rPr>
      </w:pPr>
    </w:p>
    <w:p w:rsidR="00C616B2" w:rsidRPr="004F4218" w:rsidRDefault="00C616B2" w:rsidP="00B1558D">
      <w:pPr>
        <w:pStyle w:val="NoSpacing"/>
        <w:rPr>
          <w:b/>
          <w:spacing w:val="-4"/>
          <w:w w:val="105"/>
          <w:u w:val="single"/>
        </w:rPr>
      </w:pPr>
      <w:r w:rsidRPr="004F4218">
        <w:rPr>
          <w:b/>
          <w:spacing w:val="-4"/>
          <w:w w:val="105"/>
          <w:u w:val="single"/>
        </w:rPr>
        <w:t>Members of the Congregation</w:t>
      </w:r>
    </w:p>
    <w:p w:rsidR="004F4218" w:rsidRDefault="004F4218" w:rsidP="00B1558D">
      <w:pPr>
        <w:pStyle w:val="NoSpacing"/>
        <w:rPr>
          <w:w w:val="105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w w:val="105"/>
        </w:rPr>
        <w:t xml:space="preserve">Members of the congregation should remember that no matter how much they are </w:t>
      </w:r>
      <w:r>
        <w:rPr>
          <w:spacing w:val="-2"/>
          <w:w w:val="105"/>
        </w:rPr>
        <w:t xml:space="preserve">attached to their former pastor, that person is no longer their pastor. Any desire on the </w:t>
      </w:r>
      <w:r>
        <w:rPr>
          <w:spacing w:val="-4"/>
          <w:w w:val="105"/>
        </w:rPr>
        <w:t xml:space="preserve">part of members to have the former pastor participate in congregational life or services </w:t>
      </w:r>
      <w:r>
        <w:rPr>
          <w:spacing w:val="-5"/>
          <w:w w:val="105"/>
        </w:rPr>
        <w:t xml:space="preserve">should be discussed not with the former pastor, but with the new pastor. Members should </w:t>
      </w:r>
      <w:r>
        <w:rPr>
          <w:spacing w:val="-2"/>
          <w:w w:val="105"/>
        </w:rPr>
        <w:t xml:space="preserve">not call on the former pastor for any pastoral services without first conferring with the </w:t>
      </w:r>
      <w:r>
        <w:rPr>
          <w:spacing w:val="-4"/>
          <w:w w:val="105"/>
        </w:rPr>
        <w:t>new pastor. Any invitations to share in such services should be made by the new pastor.</w:t>
      </w:r>
    </w:p>
    <w:p w:rsidR="004F4218" w:rsidRDefault="004F4218" w:rsidP="00B1558D">
      <w:pPr>
        <w:pStyle w:val="NoSpacing"/>
        <w:rPr>
          <w:spacing w:val="-5"/>
          <w:w w:val="105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spacing w:val="-5"/>
          <w:w w:val="105"/>
        </w:rPr>
        <w:t xml:space="preserve">This does not mean that friendships must come to an end. Members of the congregations </w:t>
      </w:r>
      <w:r>
        <w:rPr>
          <w:spacing w:val="-7"/>
          <w:w w:val="105"/>
        </w:rPr>
        <w:t xml:space="preserve">and former pastors alike should realize that there is a difference between pastoral ties and </w:t>
      </w:r>
      <w:r>
        <w:rPr>
          <w:spacing w:val="-4"/>
          <w:w w:val="105"/>
        </w:rPr>
        <w:t>personal friendships.</w:t>
      </w:r>
    </w:p>
    <w:p w:rsidR="004F4218" w:rsidRDefault="004F4218" w:rsidP="00B1558D">
      <w:pPr>
        <w:pStyle w:val="NoSpacing"/>
        <w:rPr>
          <w:spacing w:val="-6"/>
          <w:w w:val="105"/>
          <w:u w:val="single"/>
        </w:rPr>
      </w:pPr>
    </w:p>
    <w:p w:rsidR="00C616B2" w:rsidRDefault="00C616B2" w:rsidP="00B1558D">
      <w:pPr>
        <w:pStyle w:val="NoSpacing"/>
        <w:rPr>
          <w:b/>
          <w:spacing w:val="-6"/>
          <w:w w:val="105"/>
          <w:u w:val="single"/>
        </w:rPr>
      </w:pPr>
      <w:r w:rsidRPr="004F4218">
        <w:rPr>
          <w:b/>
          <w:spacing w:val="-6"/>
          <w:w w:val="105"/>
          <w:u w:val="single"/>
        </w:rPr>
        <w:t>The New Pastor</w:t>
      </w:r>
    </w:p>
    <w:p w:rsidR="004F4218" w:rsidRPr="004F4218" w:rsidRDefault="004F4218" w:rsidP="00B1558D">
      <w:pPr>
        <w:pStyle w:val="NoSpacing"/>
        <w:rPr>
          <w:b/>
          <w:spacing w:val="-6"/>
          <w:w w:val="105"/>
          <w:u w:val="single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spacing w:val="-7"/>
          <w:w w:val="105"/>
        </w:rPr>
        <w:t xml:space="preserve">The new pastor can do much to prevent difficulties arising because of the presence of the </w:t>
      </w:r>
      <w:r>
        <w:rPr>
          <w:spacing w:val="-6"/>
          <w:w w:val="105"/>
        </w:rPr>
        <w:t xml:space="preserve">former pastor. The new pastor should remember that the ties that bind the members of a </w:t>
      </w:r>
      <w:r>
        <w:rPr>
          <w:spacing w:val="-5"/>
          <w:w w:val="105"/>
        </w:rPr>
        <w:t xml:space="preserve">congregation to a former pastor have been forged through the unique experience of the </w:t>
      </w:r>
      <w:r>
        <w:rPr>
          <w:spacing w:val="-1"/>
          <w:w w:val="105"/>
        </w:rPr>
        <w:t xml:space="preserve">pastorate. The new pastor should recognize that the congregation’s affection for the </w:t>
      </w:r>
      <w:r>
        <w:rPr>
          <w:spacing w:val="-5"/>
          <w:w w:val="105"/>
        </w:rPr>
        <w:t>former pastor as an individual does not prevent the development of bonds with the new</w:t>
      </w:r>
      <w:r w:rsidR="00AD52FF">
        <w:rPr>
          <w:spacing w:val="-5"/>
          <w:w w:val="105"/>
        </w:rPr>
        <w:t xml:space="preserve"> </w:t>
      </w:r>
      <w:r>
        <w:rPr>
          <w:spacing w:val="-4"/>
          <w:w w:val="105"/>
        </w:rPr>
        <w:t>pastor. Further, the new pastor should refrain from any criticism of the former pastor.</w:t>
      </w:r>
    </w:p>
    <w:p w:rsidR="004F4218" w:rsidRDefault="004F4218" w:rsidP="00B1558D">
      <w:pPr>
        <w:pStyle w:val="NoSpacing"/>
        <w:rPr>
          <w:spacing w:val="-4"/>
          <w:w w:val="105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4F4218" w:rsidRDefault="004F4218" w:rsidP="00B1558D">
      <w:pPr>
        <w:pStyle w:val="NoSpacing"/>
        <w:rPr>
          <w:b/>
          <w:w w:val="105"/>
          <w:u w:val="single"/>
        </w:rPr>
      </w:pPr>
    </w:p>
    <w:p w:rsidR="00C616B2" w:rsidRPr="004F4218" w:rsidRDefault="00C616B2" w:rsidP="00B1558D">
      <w:pPr>
        <w:pStyle w:val="NoSpacing"/>
        <w:rPr>
          <w:b/>
          <w:w w:val="105"/>
        </w:rPr>
      </w:pPr>
      <w:r w:rsidRPr="004F4218">
        <w:rPr>
          <w:b/>
          <w:w w:val="105"/>
          <w:u w:val="single"/>
        </w:rPr>
        <w:lastRenderedPageBreak/>
        <w:t>Conclusion</w:t>
      </w:r>
    </w:p>
    <w:p w:rsidR="004F4218" w:rsidRDefault="004F4218" w:rsidP="00B1558D">
      <w:pPr>
        <w:pStyle w:val="NoSpacing"/>
        <w:rPr>
          <w:spacing w:val="-4"/>
          <w:w w:val="105"/>
        </w:rPr>
      </w:pPr>
    </w:p>
    <w:p w:rsidR="00C616B2" w:rsidRDefault="00C616B2" w:rsidP="00B1558D">
      <w:pPr>
        <w:pStyle w:val="NoSpacing"/>
        <w:rPr>
          <w:spacing w:val="-4"/>
          <w:w w:val="105"/>
        </w:rPr>
      </w:pPr>
      <w:r>
        <w:rPr>
          <w:spacing w:val="-4"/>
          <w:w w:val="105"/>
        </w:rPr>
        <w:t xml:space="preserve">Because the pastoral relationship is very important, often deeply personal, and, in some </w:t>
      </w:r>
      <w:r>
        <w:rPr>
          <w:spacing w:val="4"/>
          <w:w w:val="105"/>
        </w:rPr>
        <w:t xml:space="preserve">cases, life-saving to people in the congregation, the dissolution of any pastoral </w:t>
      </w:r>
      <w:r>
        <w:rPr>
          <w:spacing w:val="1"/>
          <w:w w:val="105"/>
        </w:rPr>
        <w:t xml:space="preserve">relationship can become a highly charged emotional event. The separation ethics </w:t>
      </w:r>
      <w:r>
        <w:rPr>
          <w:spacing w:val="-4"/>
          <w:w w:val="105"/>
        </w:rPr>
        <w:t>described above seek to promote;</w:t>
      </w:r>
    </w:p>
    <w:p w:rsidR="00584F5C" w:rsidRDefault="00584F5C" w:rsidP="00B1558D">
      <w:pPr>
        <w:pStyle w:val="NoSpacing"/>
        <w:rPr>
          <w:spacing w:val="-4"/>
          <w:w w:val="105"/>
        </w:rPr>
      </w:pPr>
    </w:p>
    <w:p w:rsidR="00C616B2" w:rsidRDefault="00C616B2" w:rsidP="00584F5C">
      <w:pPr>
        <w:pStyle w:val="NoSpacing"/>
        <w:numPr>
          <w:ilvl w:val="0"/>
          <w:numId w:val="2"/>
        </w:numPr>
        <w:rPr>
          <w:w w:val="105"/>
        </w:rPr>
      </w:pPr>
      <w:r>
        <w:rPr>
          <w:w w:val="105"/>
        </w:rPr>
        <w:t>Effective leadership</w:t>
      </w:r>
    </w:p>
    <w:p w:rsidR="00C616B2" w:rsidRDefault="00C616B2" w:rsidP="00584F5C">
      <w:pPr>
        <w:pStyle w:val="NoSpacing"/>
        <w:numPr>
          <w:ilvl w:val="0"/>
          <w:numId w:val="2"/>
        </w:numPr>
        <w:rPr>
          <w:w w:val="105"/>
        </w:rPr>
      </w:pPr>
      <w:r>
        <w:rPr>
          <w:w w:val="105"/>
        </w:rPr>
        <w:t>Congregational health and stability</w:t>
      </w:r>
    </w:p>
    <w:p w:rsidR="00C616B2" w:rsidRDefault="00C616B2" w:rsidP="00584F5C">
      <w:pPr>
        <w:pStyle w:val="NoSpacing"/>
        <w:numPr>
          <w:ilvl w:val="0"/>
          <w:numId w:val="2"/>
        </w:numPr>
        <w:rPr>
          <w:w w:val="105"/>
        </w:rPr>
      </w:pPr>
      <w:r>
        <w:rPr>
          <w:spacing w:val="-7"/>
          <w:w w:val="105"/>
        </w:rPr>
        <w:t xml:space="preserve">The growth of both former and new pastors, along with members, in dealing with </w:t>
      </w:r>
      <w:r>
        <w:rPr>
          <w:w w:val="105"/>
        </w:rPr>
        <w:t>the pain, problems, and possibilities of separation</w:t>
      </w:r>
    </w:p>
    <w:p w:rsidR="00C616B2" w:rsidRDefault="00C616B2" w:rsidP="00584F5C">
      <w:pPr>
        <w:pStyle w:val="NoSpacing"/>
        <w:numPr>
          <w:ilvl w:val="0"/>
          <w:numId w:val="2"/>
        </w:numPr>
        <w:rPr>
          <w:spacing w:val="-6"/>
          <w:w w:val="105"/>
        </w:rPr>
      </w:pPr>
      <w:r>
        <w:rPr>
          <w:spacing w:val="-9"/>
          <w:w w:val="105"/>
        </w:rPr>
        <w:t xml:space="preserve">The ability of the session and congregation to move positively and effectively </w:t>
      </w:r>
      <w:r>
        <w:rPr>
          <w:spacing w:val="-6"/>
          <w:w w:val="105"/>
        </w:rPr>
        <w:t>toward the future</w:t>
      </w:r>
    </w:p>
    <w:p w:rsidR="009442C7" w:rsidRDefault="009442C7" w:rsidP="009442C7">
      <w:pPr>
        <w:pStyle w:val="NoSpacing"/>
        <w:rPr>
          <w:spacing w:val="-6"/>
          <w:w w:val="105"/>
        </w:rPr>
      </w:pPr>
    </w:p>
    <w:p w:rsidR="009442C7" w:rsidRDefault="009442C7" w:rsidP="009442C7">
      <w:pPr>
        <w:pStyle w:val="NoSpacing"/>
        <w:rPr>
          <w:spacing w:val="-6"/>
          <w:w w:val="105"/>
        </w:rPr>
      </w:pPr>
    </w:p>
    <w:p w:rsidR="009442C7" w:rsidRDefault="009442C7" w:rsidP="009442C7">
      <w:pPr>
        <w:pStyle w:val="NoSpacing"/>
        <w:rPr>
          <w:spacing w:val="-6"/>
          <w:w w:val="105"/>
        </w:rPr>
      </w:pPr>
    </w:p>
    <w:p w:rsidR="009442C7" w:rsidRDefault="009442C7" w:rsidP="009442C7">
      <w:pPr>
        <w:pStyle w:val="NoSpacing"/>
        <w:rPr>
          <w:spacing w:val="-6"/>
          <w:w w:val="105"/>
        </w:rPr>
      </w:pPr>
    </w:p>
    <w:p w:rsidR="009442C7" w:rsidRDefault="009442C7" w:rsidP="009442C7">
      <w:pPr>
        <w:pStyle w:val="NoSpacing"/>
        <w:rPr>
          <w:spacing w:val="-6"/>
          <w:w w:val="105"/>
        </w:rPr>
      </w:pPr>
    </w:p>
    <w:p w:rsidR="009442C7" w:rsidRPr="007A5E2F" w:rsidRDefault="007A5E2F" w:rsidP="009442C7">
      <w:pPr>
        <w:pStyle w:val="NoSpacing"/>
        <w:rPr>
          <w:b/>
          <w:spacing w:val="-6"/>
          <w:w w:val="105"/>
        </w:rPr>
      </w:pPr>
      <w:r>
        <w:rPr>
          <w:spacing w:val="-6"/>
          <w:w w:val="105"/>
        </w:rPr>
        <w:tab/>
      </w:r>
      <w:r>
        <w:rPr>
          <w:spacing w:val="-6"/>
          <w:w w:val="105"/>
        </w:rPr>
        <w:tab/>
      </w:r>
      <w:r>
        <w:rPr>
          <w:spacing w:val="-6"/>
          <w:w w:val="105"/>
        </w:rPr>
        <w:tab/>
      </w:r>
      <w:r>
        <w:rPr>
          <w:spacing w:val="-6"/>
          <w:w w:val="105"/>
        </w:rPr>
        <w:tab/>
      </w:r>
      <w:r>
        <w:rPr>
          <w:spacing w:val="-6"/>
          <w:w w:val="105"/>
        </w:rPr>
        <w:tab/>
      </w:r>
      <w:r>
        <w:rPr>
          <w:spacing w:val="-6"/>
          <w:w w:val="105"/>
        </w:rPr>
        <w:tab/>
      </w:r>
      <w:r w:rsidRPr="007A5E2F">
        <w:rPr>
          <w:b/>
          <w:spacing w:val="-6"/>
          <w:w w:val="105"/>
        </w:rPr>
        <w:t>______________________________________</w:t>
      </w:r>
    </w:p>
    <w:p w:rsidR="009442C7" w:rsidRPr="007A5E2F" w:rsidRDefault="007A5E2F" w:rsidP="009442C7">
      <w:pPr>
        <w:pStyle w:val="NoSpacing"/>
        <w:rPr>
          <w:b/>
          <w:spacing w:val="-6"/>
          <w:w w:val="105"/>
        </w:rPr>
      </w:pP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  <w:t>Name of Church (printed or typed)</w:t>
      </w: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  <w:t>_______________________________________</w:t>
      </w: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  <w:t>Former Pastor</w:t>
      </w: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  <w:t>_______________________________________</w:t>
      </w:r>
    </w:p>
    <w:p w:rsidR="009442C7" w:rsidRPr="007A5E2F" w:rsidRDefault="009442C7" w:rsidP="009442C7">
      <w:pPr>
        <w:pStyle w:val="NoSpacing"/>
        <w:rPr>
          <w:b/>
          <w:spacing w:val="-6"/>
          <w:w w:val="105"/>
        </w:rPr>
      </w:pP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</w:r>
      <w:r w:rsidRPr="007A5E2F">
        <w:rPr>
          <w:b/>
          <w:spacing w:val="-6"/>
          <w:w w:val="105"/>
        </w:rPr>
        <w:tab/>
        <w:t>Clerk of Session</w:t>
      </w:r>
    </w:p>
    <w:sectPr w:rsidR="009442C7" w:rsidRPr="007A5E2F" w:rsidSect="004F4218">
      <w:type w:val="continuous"/>
      <w:pgSz w:w="12245" w:h="15703"/>
      <w:pgMar w:top="1296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8F" w:rsidRDefault="008C678F" w:rsidP="00BC25A8">
      <w:r>
        <w:separator/>
      </w:r>
    </w:p>
  </w:endnote>
  <w:endnote w:type="continuationSeparator" w:id="0">
    <w:p w:rsidR="008C678F" w:rsidRDefault="008C678F" w:rsidP="00BC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8F" w:rsidRDefault="008C678F" w:rsidP="00BC25A8">
      <w:r>
        <w:separator/>
      </w:r>
    </w:p>
  </w:footnote>
  <w:footnote w:type="continuationSeparator" w:id="0">
    <w:p w:rsidR="008C678F" w:rsidRDefault="008C678F" w:rsidP="00BC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ECD6"/>
    <w:multiLevelType w:val="singleLevel"/>
    <w:tmpl w:val="79618532"/>
    <w:lvl w:ilvl="0">
      <w:start w:val="1"/>
      <w:numFmt w:val="decimal"/>
      <w:lvlText w:val="(%1)"/>
      <w:lvlJc w:val="left"/>
      <w:pPr>
        <w:tabs>
          <w:tab w:val="num" w:pos="360"/>
        </w:tabs>
        <w:ind w:left="792" w:hanging="360"/>
      </w:pPr>
      <w:rPr>
        <w:snapToGrid/>
        <w:w w:val="105"/>
        <w:sz w:val="24"/>
        <w:szCs w:val="24"/>
      </w:rPr>
    </w:lvl>
  </w:abstractNum>
  <w:abstractNum w:abstractNumId="1" w15:restartNumberingAfterBreak="0">
    <w:nsid w:val="53495588"/>
    <w:multiLevelType w:val="hybridMultilevel"/>
    <w:tmpl w:val="B272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B2"/>
    <w:rsid w:val="001D3B12"/>
    <w:rsid w:val="00215F96"/>
    <w:rsid w:val="003170D4"/>
    <w:rsid w:val="004F4218"/>
    <w:rsid w:val="00584F5C"/>
    <w:rsid w:val="005F52EA"/>
    <w:rsid w:val="006465F8"/>
    <w:rsid w:val="007A5E2F"/>
    <w:rsid w:val="008C678F"/>
    <w:rsid w:val="009442C7"/>
    <w:rsid w:val="00AD52FF"/>
    <w:rsid w:val="00AE4C36"/>
    <w:rsid w:val="00B1558D"/>
    <w:rsid w:val="00BC25A8"/>
    <w:rsid w:val="00C616B2"/>
    <w:rsid w:val="00DD2A41"/>
    <w:rsid w:val="00E07D27"/>
    <w:rsid w:val="00E15A5F"/>
    <w:rsid w:val="00E518EF"/>
    <w:rsid w:val="00E954B7"/>
    <w:rsid w:val="00F62CE2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23A1F-2736-4141-A48C-AF75B0EA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E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58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2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Jay Wilkins</cp:lastModifiedBy>
  <cp:revision>2</cp:revision>
  <cp:lastPrinted>2012-10-08T11:59:00Z</cp:lastPrinted>
  <dcterms:created xsi:type="dcterms:W3CDTF">2018-11-30T16:17:00Z</dcterms:created>
  <dcterms:modified xsi:type="dcterms:W3CDTF">2018-11-30T16:17:00Z</dcterms:modified>
</cp:coreProperties>
</file>